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A36FBB" w14:textId="6F6273FF" w:rsidR="00C17D40" w:rsidRDefault="00422419">
      <w:r>
        <w:t>6 septembre</w:t>
      </w:r>
    </w:p>
    <w:p w14:paraId="2F08E93C" w14:textId="03E87659" w:rsidR="00422419" w:rsidRDefault="00422419"/>
    <w:p w14:paraId="0810D5C1" w14:textId="347947B5" w:rsidR="00422419" w:rsidRDefault="00422419">
      <w:r>
        <w:t>Jour du décès de Vaughan Jones</w:t>
      </w:r>
    </w:p>
    <w:p w14:paraId="2BC0B65C" w14:textId="60613957" w:rsidR="00422419" w:rsidRDefault="00422419"/>
    <w:p w14:paraId="4E7888FE" w14:textId="7F1AA75E" w:rsidR="00422419" w:rsidRDefault="00422419">
      <w:r>
        <w:rPr>
          <w:noProof/>
        </w:rPr>
        <w:drawing>
          <wp:anchor distT="0" distB="0" distL="114300" distR="114300" simplePos="0" relativeHeight="251658240" behindDoc="0" locked="0" layoutInCell="1" allowOverlap="1" wp14:anchorId="4E05FD31" wp14:editId="4C37D128">
            <wp:simplePos x="0" y="0"/>
            <wp:positionH relativeFrom="column">
              <wp:posOffset>4008120</wp:posOffset>
            </wp:positionH>
            <wp:positionV relativeFrom="paragraph">
              <wp:posOffset>10160</wp:posOffset>
            </wp:positionV>
            <wp:extent cx="2476500" cy="2202180"/>
            <wp:effectExtent l="0" t="0" r="0" b="762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422419">
          <w:rPr>
            <w:rStyle w:val="Lienhypertexte"/>
            <w:b/>
            <w:bCs/>
          </w:rPr>
          <w:t>Vaughan</w:t>
        </w:r>
        <w:r w:rsidRPr="00422419">
          <w:rPr>
            <w:rStyle w:val="Lienhypertexte"/>
          </w:rPr>
          <w:t xml:space="preserve"> Frederick Randal </w:t>
        </w:r>
        <w:r w:rsidRPr="00422419">
          <w:rPr>
            <w:rStyle w:val="Lienhypertexte"/>
            <w:b/>
            <w:bCs/>
          </w:rPr>
          <w:t>Jones</w:t>
        </w:r>
      </w:hyperlink>
      <w:r>
        <w:t xml:space="preserve">, né le </w:t>
      </w:r>
      <w:r w:rsidRPr="00422419">
        <w:t>31</w:t>
      </w:r>
      <w:r>
        <w:t xml:space="preserve"> </w:t>
      </w:r>
      <w:r w:rsidRPr="00422419">
        <w:t>décembre</w:t>
      </w:r>
      <w:r>
        <w:t xml:space="preserve"> </w:t>
      </w:r>
      <w:r w:rsidRPr="00422419">
        <w:t>1952</w:t>
      </w:r>
      <w:r>
        <w:t xml:space="preserve"> à </w:t>
      </w:r>
      <w:r w:rsidRPr="00422419">
        <w:t>Gisborne</w:t>
      </w:r>
      <w:r>
        <w:t xml:space="preserve"> en </w:t>
      </w:r>
      <w:r w:rsidRPr="00422419">
        <w:t>Nouvelle-Zélande</w:t>
      </w:r>
      <w:r>
        <w:t xml:space="preserve"> et mort le </w:t>
      </w:r>
      <w:r w:rsidRPr="00422419">
        <w:t>6</w:t>
      </w:r>
      <w:r>
        <w:t xml:space="preserve"> </w:t>
      </w:r>
      <w:r w:rsidRPr="00422419">
        <w:t>septembre</w:t>
      </w:r>
      <w:r>
        <w:t xml:space="preserve"> </w:t>
      </w:r>
      <w:r w:rsidRPr="00422419">
        <w:t>2020</w:t>
      </w:r>
      <w:r>
        <w:t xml:space="preserve"> à </w:t>
      </w:r>
      <w:r w:rsidRPr="00422419">
        <w:t>Nashville</w:t>
      </w:r>
      <w:r>
        <w:t xml:space="preserve"> (</w:t>
      </w:r>
      <w:r w:rsidRPr="00422419">
        <w:t>Tennessee</w:t>
      </w:r>
      <w:proofErr w:type="gramStart"/>
      <w:r>
        <w:t>)</w:t>
      </w:r>
      <w:r>
        <w:t xml:space="preserve"> </w:t>
      </w:r>
      <w:r>
        <w:t>,</w:t>
      </w:r>
      <w:proofErr w:type="gramEnd"/>
      <w:r>
        <w:t xml:space="preserve"> est un </w:t>
      </w:r>
      <w:r w:rsidRPr="00422419">
        <w:t>mathématicien</w:t>
      </w:r>
      <w:r>
        <w:t xml:space="preserve"> </w:t>
      </w:r>
      <w:r w:rsidRPr="00422419">
        <w:t>néo-zélandais</w:t>
      </w:r>
      <w:r>
        <w:t xml:space="preserve">, connu pour son travail sur les </w:t>
      </w:r>
      <w:r w:rsidRPr="00422419">
        <w:t>algèbres de von Neumann</w:t>
      </w:r>
      <w:r>
        <w:t xml:space="preserve">, la </w:t>
      </w:r>
      <w:r w:rsidRPr="00422419">
        <w:t>théorie des nœuds</w:t>
      </w:r>
      <w:r>
        <w:t xml:space="preserve"> et la </w:t>
      </w:r>
      <w:r w:rsidRPr="00422419">
        <w:t>théorie conforme des champs</w:t>
      </w:r>
      <w:r>
        <w:t>.</w:t>
      </w:r>
      <w:r w:rsidRPr="00422419">
        <w:t xml:space="preserve"> </w:t>
      </w:r>
    </w:p>
    <w:p w14:paraId="3C93C027" w14:textId="0B3F6D84" w:rsidR="00422419" w:rsidRDefault="00422419"/>
    <w:p w14:paraId="1B591029" w14:textId="2208174A" w:rsidR="00422419" w:rsidRDefault="00422419">
      <w:r>
        <w:t xml:space="preserve">Il a été récompensé par la </w:t>
      </w:r>
      <w:hyperlink r:id="rId6" w:tooltip="Médaille Fields" w:history="1">
        <w:r>
          <w:rPr>
            <w:rStyle w:val="Lienhypertexte"/>
          </w:rPr>
          <w:t>médaille Fields</w:t>
        </w:r>
      </w:hyperlink>
      <w:r>
        <w:t xml:space="preserve"> en 1990 ainsi que par le titre de compagnon distingué de l'</w:t>
      </w:r>
      <w:hyperlink r:id="rId7" w:tooltip="Ordre du Mérite de Nouvelle-Zélande" w:history="1">
        <w:r>
          <w:rPr>
            <w:rStyle w:val="Lienhypertexte"/>
          </w:rPr>
          <w:t>ordre du Mérite de Nouvelle-Zélande</w:t>
        </w:r>
      </w:hyperlink>
      <w:r>
        <w:t xml:space="preserve"> en 2002.</w:t>
      </w:r>
    </w:p>
    <w:p w14:paraId="2B72449B" w14:textId="59BEB62A" w:rsidR="00422419" w:rsidRDefault="00422419"/>
    <w:p w14:paraId="045F4A85" w14:textId="5170D491" w:rsidR="00422419" w:rsidRDefault="00422419">
      <w:r>
        <w:t xml:space="preserve">La </w:t>
      </w:r>
      <w:hyperlink r:id="rId8" w:tooltip="Médaille Jones" w:history="1">
        <w:r>
          <w:rPr>
            <w:rStyle w:val="Lienhypertexte"/>
          </w:rPr>
          <w:t>Médaille J</w:t>
        </w:r>
        <w:r>
          <w:rPr>
            <w:rStyle w:val="Lienhypertexte"/>
          </w:rPr>
          <w:t>o</w:t>
        </w:r>
        <w:r>
          <w:rPr>
            <w:rStyle w:val="Lienhypertexte"/>
          </w:rPr>
          <w:t>nes</w:t>
        </w:r>
      </w:hyperlink>
      <w:r>
        <w:t xml:space="preserve"> est décernée par la </w:t>
      </w:r>
      <w:hyperlink r:id="rId9" w:tooltip="Société royale de Nouvelle-Zélande" w:history="1">
        <w:r>
          <w:rPr>
            <w:rStyle w:val="Lienhypertexte"/>
          </w:rPr>
          <w:t>Société royale de Nouvelle-Zélande</w:t>
        </w:r>
      </w:hyperlink>
      <w:r>
        <w:t xml:space="preserve"> tous les deux ans depuis 2010.</w:t>
      </w:r>
    </w:p>
    <w:sectPr w:rsidR="00422419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419"/>
    <w:rsid w:val="00232F19"/>
    <w:rsid w:val="00287E6C"/>
    <w:rsid w:val="00422419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3ACA9"/>
  <w15:chartTrackingRefBased/>
  <w15:docId w15:val="{1AADA99C-3094-4672-A524-CDB6F201C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22419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2241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4224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M%C3%A9daille_Jone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Ordre_du_M%C3%A9rite_de_Nouvelle-Z%C3%A9lan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M%C3%A9daille_Field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r.wikipedia.org/wiki/Vaughan_Jones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fr.wikipedia.org/wiki/Soci%C3%A9t%C3%A9_royale_de_Nouvelle-Z%C3%A9land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2020-12-29T13:22:00Z</dcterms:created>
  <dcterms:modified xsi:type="dcterms:W3CDTF">2020-12-29T13:26:00Z</dcterms:modified>
</cp:coreProperties>
</file>